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CE" w:rsidRDefault="004824CE" w:rsidP="004824CE">
      <w:pPr>
        <w:pStyle w:val="NormalWeb"/>
        <w:spacing w:line="300" w:lineRule="atLeast"/>
        <w:jc w:val="center"/>
        <w:rPr>
          <w:rFonts w:ascii="Tahoma" w:hAnsi="Tahoma" w:cs="Tahoma"/>
          <w:b/>
          <w:sz w:val="22"/>
          <w:szCs w:val="22"/>
        </w:rPr>
      </w:pPr>
    </w:p>
    <w:p w:rsidR="004824CE" w:rsidRPr="00E50801" w:rsidRDefault="004824CE" w:rsidP="004824CE">
      <w:pPr>
        <w:pStyle w:val="NormalWeb"/>
        <w:spacing w:line="300" w:lineRule="atLeast"/>
        <w:jc w:val="center"/>
        <w:rPr>
          <w:rFonts w:ascii="Tahoma" w:hAnsi="Tahoma" w:cs="Tahoma"/>
          <w:b/>
          <w:color w:val="444444"/>
          <w:sz w:val="22"/>
          <w:szCs w:val="22"/>
        </w:rPr>
      </w:pPr>
      <w:r w:rsidRPr="00E50801">
        <w:rPr>
          <w:rFonts w:ascii="Tahoma" w:hAnsi="Tahoma" w:cs="Tahoma"/>
          <w:b/>
          <w:sz w:val="22"/>
          <w:szCs w:val="22"/>
        </w:rPr>
        <w:t xml:space="preserve">Bases de Concurso para </w:t>
      </w:r>
      <w:smartTag w:uri="urn:schemas-microsoft-com:office:smarttags" w:element="PersonName">
        <w:smartTagPr>
          <w:attr w:name="ProductID" w:val="la Selección"/>
        </w:smartTagPr>
        <w:r w:rsidRPr="00E50801">
          <w:rPr>
            <w:rFonts w:ascii="Tahoma" w:hAnsi="Tahoma" w:cs="Tahoma"/>
            <w:b/>
            <w:sz w:val="22"/>
            <w:szCs w:val="22"/>
          </w:rPr>
          <w:t>la Selección</w:t>
        </w:r>
      </w:smartTag>
      <w:r w:rsidRPr="00E50801">
        <w:rPr>
          <w:rFonts w:ascii="Tahoma" w:hAnsi="Tahoma" w:cs="Tahoma"/>
          <w:b/>
          <w:sz w:val="22"/>
          <w:szCs w:val="22"/>
        </w:rPr>
        <w:t xml:space="preserve"> </w:t>
      </w:r>
      <w:r>
        <w:rPr>
          <w:rFonts w:ascii="Tahoma" w:hAnsi="Tahoma" w:cs="Tahoma"/>
          <w:b/>
          <w:sz w:val="22"/>
          <w:szCs w:val="22"/>
        </w:rPr>
        <w:t>y otor</w:t>
      </w:r>
      <w:r w:rsidRPr="00E50801">
        <w:rPr>
          <w:rFonts w:ascii="Tahoma" w:hAnsi="Tahoma" w:cs="Tahoma"/>
          <w:b/>
          <w:sz w:val="22"/>
          <w:szCs w:val="22"/>
        </w:rPr>
        <w:t xml:space="preserve">gamiento de </w:t>
      </w:r>
      <w:r>
        <w:rPr>
          <w:rFonts w:ascii="Tahoma" w:hAnsi="Tahoma" w:cs="Tahoma"/>
          <w:b/>
          <w:sz w:val="22"/>
          <w:szCs w:val="22"/>
        </w:rPr>
        <w:t>ayudas económicas</w:t>
      </w:r>
      <w:r w:rsidRPr="00E50801">
        <w:rPr>
          <w:rFonts w:ascii="Tahoma" w:hAnsi="Tahoma" w:cs="Tahoma"/>
          <w:b/>
          <w:sz w:val="22"/>
          <w:szCs w:val="22"/>
        </w:rPr>
        <w:t xml:space="preserve"> para residencias en </w:t>
      </w:r>
      <w:smartTag w:uri="urn:schemas-microsoft-com:office:smarttags" w:element="PersonName">
        <w:smartTagPr>
          <w:attr w:name="ProductID" w:val="la Casa"/>
        </w:smartTagPr>
        <w:r>
          <w:rPr>
            <w:rFonts w:ascii="Tahoma" w:hAnsi="Tahoma" w:cs="Tahoma"/>
            <w:b/>
            <w:sz w:val="22"/>
            <w:szCs w:val="22"/>
          </w:rPr>
          <w:t xml:space="preserve">la </w:t>
        </w:r>
        <w:r w:rsidRPr="00E50801">
          <w:rPr>
            <w:rFonts w:ascii="Tahoma" w:hAnsi="Tahoma" w:cs="Tahoma"/>
            <w:b/>
            <w:sz w:val="22"/>
            <w:szCs w:val="22"/>
          </w:rPr>
          <w:t>Casa</w:t>
        </w:r>
      </w:smartTag>
      <w:r>
        <w:rPr>
          <w:rFonts w:ascii="Tahoma" w:hAnsi="Tahoma" w:cs="Tahoma"/>
          <w:b/>
          <w:sz w:val="22"/>
          <w:szCs w:val="22"/>
        </w:rPr>
        <w:t xml:space="preserve"> de Velázquez</w:t>
      </w: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La presente convocatoria tiene por objeto apoyar </w:t>
      </w:r>
      <w:r>
        <w:rPr>
          <w:color w:val="444444"/>
          <w:lang w:eastAsia="es-ES"/>
        </w:rPr>
        <w:t xml:space="preserve">dos </w:t>
      </w:r>
      <w:r w:rsidRPr="00E50801">
        <w:rPr>
          <w:color w:val="444444"/>
          <w:lang w:eastAsia="es-ES"/>
        </w:rPr>
        <w:t>residencias</w:t>
      </w:r>
      <w:r>
        <w:rPr>
          <w:color w:val="444444"/>
          <w:lang w:eastAsia="es-ES"/>
        </w:rPr>
        <w:t>: una</w:t>
      </w:r>
      <w:r w:rsidRPr="00E50801">
        <w:rPr>
          <w:color w:val="444444"/>
          <w:lang w:eastAsia="es-ES"/>
        </w:rPr>
        <w:t xml:space="preserve"> para </w:t>
      </w:r>
      <w:r>
        <w:rPr>
          <w:color w:val="444444"/>
          <w:lang w:eastAsia="es-ES"/>
        </w:rPr>
        <w:t xml:space="preserve">la investigación y otra para la </w:t>
      </w:r>
      <w:r w:rsidRPr="00E50801">
        <w:rPr>
          <w:color w:val="444444"/>
          <w:lang w:eastAsia="es-ES"/>
        </w:rPr>
        <w:t xml:space="preserve">creación </w:t>
      </w:r>
      <w:r>
        <w:rPr>
          <w:color w:val="444444"/>
          <w:lang w:eastAsia="es-ES"/>
        </w:rPr>
        <w:t xml:space="preserve">artística </w:t>
      </w:r>
      <w:r w:rsidRPr="00E50801">
        <w:rPr>
          <w:color w:val="444444"/>
          <w:lang w:eastAsia="es-ES"/>
        </w:rPr>
        <w:t>realizadas por</w:t>
      </w:r>
      <w:r>
        <w:rPr>
          <w:color w:val="444444"/>
          <w:lang w:eastAsia="es-ES"/>
        </w:rPr>
        <w:t xml:space="preserve"> doctorandos y</w:t>
      </w:r>
      <w:r w:rsidRPr="00E50801">
        <w:rPr>
          <w:color w:val="444444"/>
          <w:lang w:eastAsia="es-ES"/>
        </w:rPr>
        <w:t xml:space="preserve"> creadores/as </w:t>
      </w:r>
      <w:r>
        <w:rPr>
          <w:color w:val="444444"/>
          <w:lang w:eastAsia="es-ES"/>
        </w:rPr>
        <w:t xml:space="preserve">de los países miembros de la Conferencia Iberoamericana y ciudadanos españoles, portugueses o andorranos residentes en </w:t>
      </w:r>
      <w:r w:rsidR="00795435">
        <w:rPr>
          <w:color w:val="444444"/>
          <w:lang w:eastAsia="es-ES"/>
        </w:rPr>
        <w:t>Iberoamérica</w:t>
      </w:r>
      <w:r w:rsidRPr="00E50801">
        <w:rPr>
          <w:color w:val="444444"/>
          <w:lang w:eastAsia="es-ES"/>
        </w:rPr>
        <w:t xml:space="preserve"> a fin de incentivar estas actividades con plena libertad </w:t>
      </w:r>
      <w:r>
        <w:rPr>
          <w:color w:val="444444"/>
          <w:lang w:eastAsia="es-ES"/>
        </w:rPr>
        <w:t xml:space="preserve">investigadora y </w:t>
      </w:r>
      <w:r w:rsidRPr="00E50801">
        <w:rPr>
          <w:color w:val="444444"/>
          <w:lang w:eastAsia="es-ES"/>
        </w:rPr>
        <w:t>creativa.</w:t>
      </w:r>
      <w:r>
        <w:rPr>
          <w:color w:val="444444"/>
          <w:lang w:eastAsia="es-ES"/>
        </w:rPr>
        <w:t xml:space="preserve"> Se otorgarán dos ayudas de seis  meses cada una por año durante la vigencia del memorando. </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Las ayudas consisten en la cantidad de mil euros mensuales por el tiempo de duración de la residencia y un billete de avión</w:t>
      </w:r>
      <w:r w:rsidR="003E1D66">
        <w:rPr>
          <w:color w:val="444444"/>
          <w:lang w:eastAsia="es-ES"/>
        </w:rPr>
        <w:t xml:space="preserve"> ida y vuelta en clase turista </w:t>
      </w:r>
      <w:r>
        <w:rPr>
          <w:color w:val="444444"/>
          <w:lang w:eastAsia="es-ES"/>
        </w:rPr>
        <w:t xml:space="preserve">del lugar de </w:t>
      </w:r>
      <w:r w:rsidRPr="00312E98">
        <w:rPr>
          <w:b/>
          <w:bCs/>
          <w:color w:val="444444"/>
          <w:lang w:eastAsia="es-ES"/>
        </w:rPr>
        <w:t>residencia</w:t>
      </w:r>
      <w:r>
        <w:rPr>
          <w:color w:val="444444"/>
          <w:lang w:eastAsia="es-ES"/>
        </w:rPr>
        <w:t xml:space="preserve"> a Madrid, que serán abonados por la Secretaría General Iberoamericana. Por su parte,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 asumirá los gastos de hospedaje. Proporcionará además tarifas preferenciales para los gastos de  manutención en la cafetería de  la Casa de Velázquez. Igualmente les ofrecerá la posibilidad de utilizar los espacios de trabajo y documentación de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 Asimismo, podrán participar en las actividades de investigación y creación de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 xml:space="preserve">La presente convocatoria se anunciará en las webs institucionales de las entidades convocantes y se difundirá mediante las canales habituales de </w:t>
      </w:r>
      <w:smartTag w:uri="urn:schemas-microsoft-com:office:smarttags" w:element="PersonName">
        <w:smartTagPr>
          <w:attr w:name="ProductID" w:val="la Casa"/>
        </w:smartTagPr>
        <w:r>
          <w:rPr>
            <w:color w:val="444444"/>
            <w:lang w:eastAsia="es-ES"/>
          </w:rPr>
          <w:t>la Secretaría General</w:t>
        </w:r>
      </w:smartTag>
      <w:r>
        <w:rPr>
          <w:color w:val="444444"/>
          <w:lang w:eastAsia="es-ES"/>
        </w:rPr>
        <w:t xml:space="preserve"> Iberoamericana y de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p>
    <w:p w:rsidR="004824CE" w:rsidRPr="00E50801" w:rsidRDefault="004824CE" w:rsidP="004824CE">
      <w:pPr>
        <w:spacing w:before="100" w:beforeAutospacing="1" w:after="100" w:afterAutospacing="1" w:line="300" w:lineRule="atLeast"/>
        <w:jc w:val="both"/>
        <w:outlineLvl w:val="0"/>
        <w:rPr>
          <w:b/>
          <w:color w:val="444444"/>
          <w:lang w:eastAsia="es-ES"/>
        </w:rPr>
      </w:pPr>
      <w:r w:rsidRPr="00E50801">
        <w:rPr>
          <w:b/>
          <w:color w:val="444444"/>
          <w:lang w:eastAsia="es-ES"/>
        </w:rPr>
        <w:t>Son elegibles:</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Doctorandos  entre 25 y 40 años y artistas visuales o compositores de música entre 25 y 35 años que pertenezcan a países miembros de</w:t>
      </w:r>
      <w:r w:rsidR="003E1D66">
        <w:rPr>
          <w:color w:val="444444"/>
          <w:lang w:eastAsia="es-ES"/>
        </w:rPr>
        <w:t xml:space="preserve"> la Conferencia Iberoamericana. C</w:t>
      </w:r>
      <w:r>
        <w:rPr>
          <w:color w:val="444444"/>
          <w:lang w:eastAsia="es-ES"/>
        </w:rPr>
        <w:t>iudadanos españoles, portugueses o andorranos residentes en Latinoamérica, Andorra y Portugal. No podrán participar en la convocatoria ciudadanos españoles, portugueses o andorranos y ciudadanos latinoamericanos residentes en España.</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En el caso de la investigación, s</w:t>
      </w:r>
      <w:r w:rsidRPr="00E50801">
        <w:rPr>
          <w:color w:val="444444"/>
          <w:lang w:eastAsia="es-ES"/>
        </w:rPr>
        <w:t xml:space="preserve">ólo podrán presentarse proyectos </w:t>
      </w:r>
      <w:r>
        <w:rPr>
          <w:color w:val="444444"/>
          <w:lang w:eastAsia="es-ES"/>
        </w:rPr>
        <w:t xml:space="preserve">para trabajos doctorales que se correspondan con la duración de la estancia ofrecida y que vengan acompañadas de: copia del recibo de matrícula y una certificación del centro de estudios en donde está optando al doctorado, un resumen de dos páginas sobre el proyecto a realizar y una  carta de recomendación del Director de tesis. El tema a desarrollar en ciencias humanas y sociales, cuyas fuentes o terreno de referencia se encuentren en Madrid,  tendrá que ver con las relaciones entre América Latina y </w:t>
      </w:r>
      <w:smartTag w:uri="urn:schemas-microsoft-com:office:smarttags" w:element="PersonName">
        <w:smartTagPr>
          <w:attr w:name="ProductID" w:val="la Casa"/>
        </w:smartTagPr>
        <w:r>
          <w:rPr>
            <w:color w:val="444444"/>
            <w:lang w:eastAsia="es-ES"/>
          </w:rPr>
          <w:t>la Península Ibérica.</w:t>
        </w:r>
      </w:smartTag>
      <w:r>
        <w:rPr>
          <w:color w:val="444444"/>
          <w:lang w:eastAsia="es-ES"/>
        </w:rPr>
        <w:t xml:space="preserve"> </w:t>
      </w: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 xml:space="preserve">En el caso de la creación, los proyectos artísticos (dibujo, pintura, escultura, grabado, cine, fotografía, vídeo) o composición </w:t>
      </w:r>
      <w:r w:rsidRPr="00E50801">
        <w:rPr>
          <w:color w:val="444444"/>
          <w:lang w:eastAsia="es-ES"/>
        </w:rPr>
        <w:t xml:space="preserve">musical </w:t>
      </w:r>
      <w:r>
        <w:rPr>
          <w:color w:val="444444"/>
          <w:lang w:eastAsia="es-ES"/>
        </w:rPr>
        <w:t>deberán estar avaladas por profesionales reconocidos de las artes visuales o de la música contemporánea: compositor, crítico, galerista, comisario, etc.</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Se presentarán  proyectos de obras originales.</w:t>
      </w:r>
    </w:p>
    <w:p w:rsidR="004824CE"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La residencia </w:t>
      </w:r>
      <w:r>
        <w:rPr>
          <w:color w:val="444444"/>
          <w:lang w:eastAsia="es-ES"/>
        </w:rPr>
        <w:t xml:space="preserve">y ayudas económicas tendrán una duración máxima de seis meses seguidos durante el período comprendido entre el 15 de enero y el 15 de julio de 2015. </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Las ayudas económicas para las estancias de seis meses se otorgarán en tres pagos.</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Únicamente se podrá participar con una sola propuesta por convocatoria.</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Solamente podrán aspirar a las ayudas económicas quienes </w:t>
      </w:r>
      <w:r w:rsidRPr="00A46FC6">
        <w:rPr>
          <w:color w:val="444444"/>
          <w:u w:val="single"/>
          <w:lang w:eastAsia="es-ES"/>
        </w:rPr>
        <w:t>no</w:t>
      </w:r>
      <w:r>
        <w:rPr>
          <w:color w:val="444444"/>
          <w:lang w:eastAsia="es-ES"/>
        </w:rPr>
        <w:t xml:space="preserve"> se hayan beneficiado de  anteriores residencias en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 </w:t>
      </w:r>
    </w:p>
    <w:p w:rsidR="004824CE"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Para poder presentarse </w:t>
      </w:r>
      <w:r>
        <w:rPr>
          <w:color w:val="444444"/>
          <w:lang w:eastAsia="es-ES"/>
        </w:rPr>
        <w:t>a la</w:t>
      </w:r>
      <w:r w:rsidRPr="00E50801">
        <w:rPr>
          <w:color w:val="444444"/>
          <w:lang w:eastAsia="es-ES"/>
        </w:rPr>
        <w:t xml:space="preserve"> convocatoria, los solicitantes deberán estar al día en todas las obligaciones legales y fiscales y no estar inhabilitados para recibir ayudas en sus países de origen.</w:t>
      </w:r>
      <w:r>
        <w:rPr>
          <w:color w:val="444444"/>
          <w:lang w:eastAsia="es-ES"/>
        </w:rPr>
        <w:t xml:space="preserve"> Asimismo, deberán tener su documentación en regla que permita la permanencia en España. Los elegidos deberán gestionar sus documentos de viaje y visados correspondientes con antelación suficiente y acreditarla ante </w:t>
      </w:r>
      <w:smartTag w:uri="urn:schemas-microsoft-com:office:smarttags" w:element="PersonName">
        <w:smartTagPr>
          <w:attr w:name="ProductID" w:val="la Casa"/>
        </w:smartTagPr>
        <w:r>
          <w:rPr>
            <w:color w:val="444444"/>
            <w:lang w:eastAsia="es-ES"/>
          </w:rPr>
          <w:t>la SEGIB.</w:t>
        </w:r>
      </w:smartTag>
      <w:r>
        <w:rPr>
          <w:color w:val="444444"/>
          <w:lang w:eastAsia="es-ES"/>
        </w:rPr>
        <w:t xml:space="preserve"> </w:t>
      </w: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 xml:space="preserve">Nota: los interesados pueden compatibilizar las ayudas con otras obtenidas de diversas fuentes pero debe poner en conocimiento de </w:t>
      </w:r>
      <w:smartTag w:uri="urn:schemas-microsoft-com:office:smarttags" w:element="PersonName">
        <w:smartTagPr>
          <w:attr w:name="ProductID" w:val="la Casa"/>
        </w:smartTagPr>
        <w:r>
          <w:rPr>
            <w:color w:val="444444"/>
            <w:lang w:eastAsia="es-ES"/>
          </w:rPr>
          <w:t>la SEGIB</w:t>
        </w:r>
      </w:smartTag>
      <w:r>
        <w:rPr>
          <w:color w:val="444444"/>
          <w:lang w:eastAsia="es-ES"/>
        </w:rPr>
        <w:t xml:space="preserve"> todas las aportaciones recibidas para la misma residencia. </w:t>
      </w: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Pr="00E50801" w:rsidRDefault="004824CE" w:rsidP="004824CE">
      <w:pPr>
        <w:spacing w:before="100" w:beforeAutospacing="1" w:after="100" w:afterAutospacing="1" w:line="300" w:lineRule="atLeast"/>
        <w:jc w:val="both"/>
        <w:rPr>
          <w:color w:val="444444"/>
          <w:lang w:eastAsia="es-ES"/>
        </w:rPr>
      </w:pPr>
    </w:p>
    <w:p w:rsidR="004824CE" w:rsidRPr="00E50801" w:rsidRDefault="003E1D66" w:rsidP="004824CE">
      <w:pPr>
        <w:spacing w:after="0" w:line="300" w:lineRule="atLeast"/>
        <w:jc w:val="both"/>
        <w:rPr>
          <w:color w:val="444444"/>
          <w:lang w:eastAsia="es-ES"/>
        </w:rPr>
      </w:pPr>
      <w:r>
        <w:rPr>
          <w:color w:val="444444"/>
          <w:lang w:eastAsia="es-ES"/>
        </w:rPr>
        <w:lastRenderedPageBreak/>
        <w:pict>
          <v:rect id="_x0000_i1025" style="width:0;height:.75pt" o:hralign="center" o:hrstd="t" o:hr="t" fillcolor="#a0a0a0" stroked="f"/>
        </w:pict>
      </w:r>
    </w:p>
    <w:p w:rsidR="004824CE" w:rsidRPr="00E50801" w:rsidRDefault="004824CE" w:rsidP="004824CE">
      <w:pPr>
        <w:spacing w:before="100" w:beforeAutospacing="1" w:after="100" w:afterAutospacing="1" w:line="300" w:lineRule="atLeast"/>
        <w:jc w:val="both"/>
        <w:outlineLvl w:val="0"/>
        <w:rPr>
          <w:color w:val="444444"/>
          <w:lang w:eastAsia="es-ES"/>
        </w:rPr>
      </w:pPr>
      <w:r w:rsidRPr="00E50801">
        <w:rPr>
          <w:b/>
          <w:bCs/>
          <w:color w:val="444444"/>
          <w:lang w:eastAsia="es-ES"/>
        </w:rPr>
        <w:t>3. CRITERIOS DE SELECCIÓN</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En el caso de los doctorandos, se considerará la contribución a la investigación en ciencias humanas y sociales de relevante actualidad y de acuerdo a los criterios establecidos entre ambas organizaciones.</w:t>
      </w: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En el caso de los creadores se considerará la c</w:t>
      </w:r>
      <w:r w:rsidRPr="00E50801">
        <w:rPr>
          <w:color w:val="444444"/>
          <w:lang w:eastAsia="es-ES"/>
        </w:rPr>
        <w:t xml:space="preserve">ontribución al desarrollo </w:t>
      </w:r>
      <w:r>
        <w:rPr>
          <w:color w:val="444444"/>
          <w:lang w:eastAsia="es-ES"/>
        </w:rPr>
        <w:t xml:space="preserve">de las artes visuales (dibujo, pintura, escultura, grabado, cine, fotografía, vídeo) y </w:t>
      </w:r>
      <w:r w:rsidRPr="00E50801">
        <w:rPr>
          <w:color w:val="444444"/>
          <w:lang w:eastAsia="es-ES"/>
        </w:rPr>
        <w:t>del lenguaje musical contemporáneo.</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La decisión del jurado es inapelable.</w:t>
      </w:r>
    </w:p>
    <w:p w:rsidR="004824CE" w:rsidRDefault="004824CE" w:rsidP="004824CE">
      <w:pPr>
        <w:spacing w:after="0" w:line="300" w:lineRule="atLeast"/>
        <w:jc w:val="both"/>
        <w:rPr>
          <w:color w:val="444444"/>
          <w:lang w:eastAsia="es-ES"/>
        </w:rPr>
      </w:pPr>
    </w:p>
    <w:p w:rsidR="004824CE" w:rsidRDefault="004824CE" w:rsidP="004824CE">
      <w:pPr>
        <w:spacing w:after="0" w:line="300" w:lineRule="atLeast"/>
        <w:jc w:val="both"/>
        <w:rPr>
          <w:color w:val="444444"/>
          <w:lang w:eastAsia="es-ES"/>
        </w:rPr>
      </w:pPr>
    </w:p>
    <w:p w:rsidR="004824CE" w:rsidRPr="00E50801" w:rsidRDefault="003E1D66" w:rsidP="004824CE">
      <w:pPr>
        <w:spacing w:after="0" w:line="300" w:lineRule="atLeast"/>
        <w:jc w:val="both"/>
        <w:rPr>
          <w:color w:val="444444"/>
          <w:lang w:eastAsia="es-ES"/>
        </w:rPr>
      </w:pPr>
      <w:r>
        <w:rPr>
          <w:color w:val="444444"/>
          <w:lang w:eastAsia="es-ES"/>
        </w:rPr>
        <w:pict>
          <v:rect id="_x0000_i1026" style="width:0;height:.75pt" o:hralign="center" o:hrstd="t" o:hr="t" fillcolor="#a0a0a0" stroked="f"/>
        </w:pict>
      </w:r>
    </w:p>
    <w:p w:rsidR="004824CE" w:rsidRPr="00E50801" w:rsidRDefault="004824CE" w:rsidP="004824CE">
      <w:pPr>
        <w:spacing w:before="100" w:beforeAutospacing="1" w:after="100" w:afterAutospacing="1" w:line="300" w:lineRule="atLeast"/>
        <w:jc w:val="both"/>
        <w:outlineLvl w:val="0"/>
        <w:rPr>
          <w:color w:val="444444"/>
          <w:lang w:eastAsia="es-ES"/>
        </w:rPr>
      </w:pPr>
      <w:r w:rsidRPr="00E50801">
        <w:rPr>
          <w:b/>
          <w:bCs/>
          <w:color w:val="444444"/>
          <w:lang w:eastAsia="es-ES"/>
        </w:rPr>
        <w:t xml:space="preserve">4. PRESENTACIÓN DE </w:t>
      </w:r>
      <w:smartTag w:uri="urn:schemas-microsoft-com:office:smarttags" w:element="PersonName">
        <w:smartTagPr>
          <w:attr w:name="ProductID" w:val="la Casa"/>
        </w:smartTagPr>
        <w:r w:rsidRPr="00E50801">
          <w:rPr>
            <w:b/>
            <w:bCs/>
            <w:color w:val="444444"/>
            <w:lang w:eastAsia="es-ES"/>
          </w:rPr>
          <w:t>LA SOLICITUD</w:t>
        </w:r>
      </w:smartTag>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Los proyectos tendrán que ser presentados directamente por </w:t>
      </w:r>
      <w:r>
        <w:rPr>
          <w:color w:val="444444"/>
          <w:lang w:eastAsia="es-ES"/>
        </w:rPr>
        <w:t>el /la investigador(a) el/la creador/a con el aval correspondiente</w:t>
      </w:r>
      <w:r w:rsidRPr="00E50801">
        <w:rPr>
          <w:color w:val="444444"/>
          <w:lang w:eastAsia="es-ES"/>
        </w:rPr>
        <w:t>.</w:t>
      </w:r>
    </w:p>
    <w:p w:rsidR="003E1D66" w:rsidRDefault="004824CE" w:rsidP="003E1D66">
      <w:pPr>
        <w:jc w:val="both"/>
        <w:rPr>
          <w:color w:val="1F497D"/>
        </w:rPr>
      </w:pPr>
      <w:r w:rsidRPr="00E50801">
        <w:rPr>
          <w:color w:val="444444"/>
          <w:lang w:eastAsia="es-ES"/>
        </w:rPr>
        <w:t xml:space="preserve">Las solicitudes deben presentarse con el </w:t>
      </w:r>
      <w:r>
        <w:rPr>
          <w:color w:val="444444"/>
          <w:lang w:eastAsia="es-ES"/>
        </w:rPr>
        <w:t>formulario</w:t>
      </w:r>
      <w:r w:rsidRPr="00E50801">
        <w:rPr>
          <w:color w:val="444444"/>
          <w:lang w:eastAsia="es-ES"/>
        </w:rPr>
        <w:t xml:space="preserve"> adjunto o descargado de la página WEB </w:t>
      </w:r>
      <w:r>
        <w:rPr>
          <w:color w:val="444444"/>
          <w:lang w:eastAsia="es-ES"/>
        </w:rPr>
        <w:t>de la Secretaria General Iberoamericana</w:t>
      </w:r>
      <w:r w:rsidRPr="00E50801">
        <w:rPr>
          <w:color w:val="444444"/>
          <w:lang w:eastAsia="es-ES"/>
        </w:rPr>
        <w:t xml:space="preserve"> (www.</w:t>
      </w:r>
      <w:r>
        <w:rPr>
          <w:color w:val="444444"/>
          <w:lang w:eastAsia="es-ES"/>
        </w:rPr>
        <w:t>segib.</w:t>
      </w:r>
      <w:r w:rsidRPr="00E50801">
        <w:rPr>
          <w:color w:val="444444"/>
          <w:lang w:eastAsia="es-ES"/>
        </w:rPr>
        <w:t xml:space="preserve">org), llenado con máquina de escribir, con computador o a mano con letra </w:t>
      </w:r>
      <w:r>
        <w:rPr>
          <w:color w:val="444444"/>
          <w:lang w:eastAsia="es-ES"/>
        </w:rPr>
        <w:t>mayúscula</w:t>
      </w:r>
      <w:r w:rsidRPr="00E50801">
        <w:rPr>
          <w:color w:val="444444"/>
          <w:lang w:eastAsia="es-ES"/>
        </w:rPr>
        <w:t xml:space="preserve">, en dos copias en español o portugués, con los documentos enumerados </w:t>
      </w:r>
      <w:r>
        <w:rPr>
          <w:color w:val="444444"/>
          <w:lang w:eastAsia="es-ES"/>
        </w:rPr>
        <w:t>que se detallan en anexo</w:t>
      </w:r>
      <w:r w:rsidRPr="00E50801">
        <w:rPr>
          <w:color w:val="444444"/>
          <w:lang w:eastAsia="es-ES"/>
        </w:rPr>
        <w:t>.</w:t>
      </w:r>
      <w:r w:rsidR="003E1D66">
        <w:rPr>
          <w:color w:val="444444"/>
          <w:lang w:eastAsia="es-ES"/>
        </w:rPr>
        <w:t xml:space="preserve"> Se pueden enviar por correo o medio electrónico. Las solicitudes se recibirán hasta el día 15</w:t>
      </w:r>
      <w:bookmarkStart w:id="0" w:name="_GoBack"/>
      <w:bookmarkEnd w:id="0"/>
      <w:r w:rsidR="003E1D66">
        <w:rPr>
          <w:color w:val="444444"/>
          <w:lang w:eastAsia="es-ES"/>
        </w:rPr>
        <w:t xml:space="preserve"> de 0ctubre</w:t>
      </w:r>
      <w:r w:rsidR="003E1D66" w:rsidRPr="003E1D66">
        <w:rPr>
          <w:color w:val="444444"/>
          <w:lang w:eastAsia="es-ES"/>
        </w:rPr>
        <w:t xml:space="preserve">, </w:t>
      </w:r>
      <w:r w:rsidR="003E1D66">
        <w:rPr>
          <w:color w:val="444444"/>
          <w:lang w:eastAsia="es-ES"/>
        </w:rPr>
        <w:t xml:space="preserve">a </w:t>
      </w:r>
      <w:r w:rsidR="003E1D66" w:rsidRPr="003E1D66">
        <w:rPr>
          <w:color w:val="444444"/>
          <w:lang w:eastAsia="es-ES"/>
        </w:rPr>
        <w:t>las 15.00 h, si se presenta físicamente en las oficinas de la SEGIB, o las 23.59 h  de España, para las recepciones por correo electrónico”.</w:t>
      </w:r>
    </w:p>
    <w:p w:rsidR="004824CE" w:rsidRDefault="004824CE" w:rsidP="004824CE">
      <w:pPr>
        <w:spacing w:before="100" w:beforeAutospacing="1" w:after="100" w:afterAutospacing="1" w:line="300" w:lineRule="atLeast"/>
        <w:jc w:val="both"/>
        <w:rPr>
          <w:color w:val="444444"/>
          <w:lang w:eastAsia="es-ES"/>
        </w:rPr>
      </w:pPr>
      <w:r w:rsidRPr="00E50801">
        <w:rPr>
          <w:color w:val="444444"/>
          <w:lang w:eastAsia="es-ES"/>
        </w:rPr>
        <w:t>Adicionalmente</w:t>
      </w:r>
      <w:r>
        <w:rPr>
          <w:color w:val="444444"/>
          <w:lang w:eastAsia="es-ES"/>
        </w:rPr>
        <w:t xml:space="preserve"> los proyectos de investigación deberán tener una descripción de dos páginas. </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En cuanto a los proyectos artísticos </w:t>
      </w:r>
      <w:r w:rsidRPr="00E50801">
        <w:rPr>
          <w:color w:val="444444"/>
          <w:lang w:eastAsia="es-ES"/>
        </w:rPr>
        <w:t xml:space="preserve">se debe acompañar con </w:t>
      </w:r>
      <w:r>
        <w:rPr>
          <w:color w:val="444444"/>
          <w:lang w:eastAsia="es-ES"/>
        </w:rPr>
        <w:t>cinco ilustraciones visuales o dos vídeos o dos grabaciones sonoras</w:t>
      </w:r>
      <w:r w:rsidRPr="00E50801">
        <w:rPr>
          <w:color w:val="444444"/>
          <w:lang w:eastAsia="es-ES"/>
        </w:rPr>
        <w:t xml:space="preserve"> en formato digital en un disco compacto o DVD. </w:t>
      </w:r>
    </w:p>
    <w:p w:rsidR="004824CE" w:rsidRPr="005D6B60" w:rsidRDefault="004824CE" w:rsidP="004824CE">
      <w:pPr>
        <w:spacing w:before="100" w:beforeAutospacing="1" w:after="100" w:afterAutospacing="1" w:line="300" w:lineRule="atLeast"/>
        <w:rPr>
          <w:b/>
          <w:color w:val="444444"/>
          <w:lang w:eastAsia="es-ES"/>
        </w:rPr>
      </w:pPr>
      <w:r w:rsidRPr="00E50801">
        <w:rPr>
          <w:color w:val="444444"/>
          <w:lang w:eastAsia="es-ES"/>
        </w:rPr>
        <w:t>Las solicitudes debe</w:t>
      </w:r>
      <w:r>
        <w:rPr>
          <w:color w:val="444444"/>
          <w:lang w:eastAsia="es-ES"/>
        </w:rPr>
        <w:t>rá</w:t>
      </w:r>
      <w:r w:rsidRPr="00E50801">
        <w:rPr>
          <w:color w:val="444444"/>
          <w:lang w:eastAsia="es-ES"/>
        </w:rPr>
        <w:t xml:space="preserve">n presentarse </w:t>
      </w:r>
      <w:r>
        <w:rPr>
          <w:color w:val="444444"/>
          <w:lang w:eastAsia="es-ES"/>
        </w:rPr>
        <w:t xml:space="preserve">a </w:t>
      </w:r>
      <w:smartTag w:uri="urn:schemas-microsoft-com:office:smarttags" w:element="PersonName">
        <w:smartTagPr>
          <w:attr w:name="ProductID" w:val="la Casa"/>
        </w:smartTagPr>
        <w:r>
          <w:rPr>
            <w:color w:val="444444"/>
            <w:lang w:eastAsia="es-ES"/>
          </w:rPr>
          <w:t>la Secretaría General</w:t>
        </w:r>
      </w:smartTag>
      <w:r>
        <w:rPr>
          <w:color w:val="444444"/>
          <w:lang w:eastAsia="es-ES"/>
        </w:rPr>
        <w:t xml:space="preserve"> Iberoamericana. Paseo de Recoletos 8, Madrid 28001</w:t>
      </w:r>
      <w:r w:rsidRPr="00E50801">
        <w:rPr>
          <w:color w:val="444444"/>
          <w:lang w:eastAsia="es-ES"/>
        </w:rPr>
        <w:t xml:space="preserve"> </w:t>
      </w:r>
      <w:r>
        <w:rPr>
          <w:color w:val="444444"/>
          <w:lang w:eastAsia="es-ES"/>
        </w:rPr>
        <w:t xml:space="preserve">y por vía electrónica al correo: </w:t>
      </w:r>
      <w:r>
        <w:rPr>
          <w:b/>
          <w:color w:val="444444"/>
          <w:lang w:eastAsia="es-ES"/>
        </w:rPr>
        <w:t>evargas@segib.org.</w:t>
      </w: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Default="004824CE" w:rsidP="004824CE">
      <w:pPr>
        <w:spacing w:before="100" w:beforeAutospacing="1" w:after="100" w:afterAutospacing="1" w:line="300" w:lineRule="atLeast"/>
        <w:jc w:val="both"/>
        <w:rPr>
          <w:color w:val="444444"/>
          <w:lang w:eastAsia="es-ES"/>
        </w:rPr>
      </w:pP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 xml:space="preserve">Las solicitudes para el año 2015 se presentarán desde el </w:t>
      </w:r>
      <w:r w:rsidR="003E1D66">
        <w:rPr>
          <w:color w:val="444444"/>
          <w:lang w:eastAsia="es-ES"/>
        </w:rPr>
        <w:t>1</w:t>
      </w:r>
      <w:r>
        <w:rPr>
          <w:color w:val="444444"/>
          <w:lang w:eastAsia="es-ES"/>
        </w:rPr>
        <w:t xml:space="preserve"> de </w:t>
      </w:r>
      <w:r w:rsidR="003E1D66">
        <w:rPr>
          <w:color w:val="444444"/>
          <w:lang w:eastAsia="es-ES"/>
        </w:rPr>
        <w:t>agosto</w:t>
      </w:r>
      <w:r>
        <w:rPr>
          <w:color w:val="444444"/>
          <w:lang w:eastAsia="es-ES"/>
        </w:rPr>
        <w:t xml:space="preserve"> de 2014 hasta el </w:t>
      </w:r>
      <w:r w:rsidR="003E1D66">
        <w:rPr>
          <w:color w:val="444444"/>
          <w:lang w:eastAsia="es-ES"/>
        </w:rPr>
        <w:t>15</w:t>
      </w:r>
      <w:r>
        <w:rPr>
          <w:color w:val="444444"/>
          <w:lang w:eastAsia="es-ES"/>
        </w:rPr>
        <w:t xml:space="preserve"> de </w:t>
      </w:r>
      <w:r w:rsidR="003E1D66">
        <w:rPr>
          <w:color w:val="444444"/>
          <w:lang w:eastAsia="es-ES"/>
        </w:rPr>
        <w:t>octubre</w:t>
      </w:r>
      <w:r>
        <w:rPr>
          <w:color w:val="444444"/>
          <w:lang w:eastAsia="es-ES"/>
        </w:rPr>
        <w:t xml:space="preserve"> de 2014, a la hora de finalización fijada por la SEGIB. </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Las solicitudes deben cumplimentarse en los términos de esta convocatoria. No se aceptarán solicitudes incompletas o extemporáneas.</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Las instrucciones de los formularios de solicitud se deben observar estrictamente.</w:t>
      </w:r>
    </w:p>
    <w:p w:rsidR="004824CE" w:rsidRDefault="004824CE" w:rsidP="004824CE">
      <w:pPr>
        <w:spacing w:before="100" w:beforeAutospacing="1" w:after="100" w:afterAutospacing="1" w:line="300" w:lineRule="atLeast"/>
        <w:jc w:val="both"/>
        <w:rPr>
          <w:color w:val="444444"/>
          <w:lang w:eastAsia="es-ES"/>
        </w:rPr>
      </w:pPr>
      <w:smartTag w:uri="urn:schemas-microsoft-com:office:smarttags" w:element="PersonName">
        <w:smartTagPr>
          <w:attr w:name="ProductID" w:val="la Casa"/>
        </w:smartTagPr>
        <w:r>
          <w:rPr>
            <w:color w:val="444444"/>
            <w:lang w:eastAsia="es-ES"/>
          </w:rPr>
          <w:t>La SEGIB</w:t>
        </w:r>
      </w:smartTag>
      <w:r>
        <w:rPr>
          <w:color w:val="444444"/>
          <w:lang w:eastAsia="es-ES"/>
        </w:rPr>
        <w:t xml:space="preserve"> y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r w:rsidRPr="00E50801">
        <w:rPr>
          <w:color w:val="444444"/>
          <w:lang w:eastAsia="es-ES"/>
        </w:rPr>
        <w:t xml:space="preserve"> se reservan el derecho de solicitar a los/as candidatos/as o a </w:t>
      </w:r>
      <w:r>
        <w:rPr>
          <w:color w:val="444444"/>
          <w:lang w:eastAsia="es-ES"/>
        </w:rPr>
        <w:t>las entidades o personalidades que los avalan</w:t>
      </w:r>
      <w:r w:rsidRPr="00E50801">
        <w:rPr>
          <w:color w:val="444444"/>
          <w:lang w:eastAsia="es-ES"/>
        </w:rPr>
        <w:t xml:space="preserve"> cualquier información adicional para </w:t>
      </w:r>
      <w:r>
        <w:rPr>
          <w:color w:val="444444"/>
          <w:lang w:eastAsia="es-ES"/>
        </w:rPr>
        <w:t>presentar al jurado</w:t>
      </w:r>
      <w:r w:rsidRPr="00E50801">
        <w:rPr>
          <w:color w:val="444444"/>
          <w:lang w:eastAsia="es-ES"/>
        </w:rPr>
        <w:t xml:space="preserve"> que tomará la decisión definitiva sobre la concesión de las ayudas. En particular, pueden solicitar a los candidatos preseleccionados que aporten más información relativa a garantías acerca de la capacidad de financiación global del proyecto presentado.</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La decisión se comunicará a los candidatos por correo electrónico en el plazo de un mes después del cierre de la convocatoria. </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La lista de los elegidos se publicará en las webs de </w:t>
      </w:r>
      <w:smartTag w:uri="urn:schemas-microsoft-com:office:smarttags" w:element="PersonName">
        <w:smartTagPr>
          <w:attr w:name="ProductID" w:val="la Casa"/>
        </w:smartTagPr>
        <w:r>
          <w:rPr>
            <w:color w:val="444444"/>
            <w:lang w:eastAsia="es-ES"/>
          </w:rPr>
          <w:t>la SEGIB</w:t>
        </w:r>
      </w:smartTag>
      <w:r>
        <w:rPr>
          <w:color w:val="444444"/>
          <w:lang w:eastAsia="es-ES"/>
        </w:rPr>
        <w:t xml:space="preserve"> y de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p>
    <w:p w:rsidR="004824CE" w:rsidRPr="00E50801" w:rsidRDefault="004824CE" w:rsidP="004824CE">
      <w:pPr>
        <w:spacing w:before="100" w:beforeAutospacing="1" w:after="100" w:afterAutospacing="1" w:line="300" w:lineRule="atLeast"/>
        <w:jc w:val="both"/>
        <w:rPr>
          <w:color w:val="444444"/>
          <w:lang w:eastAsia="es-ES"/>
        </w:rPr>
      </w:pPr>
    </w:p>
    <w:p w:rsidR="004824CE" w:rsidRPr="00E50801" w:rsidRDefault="004824CE" w:rsidP="004824CE">
      <w:pPr>
        <w:spacing w:before="100" w:beforeAutospacing="1" w:after="100" w:afterAutospacing="1" w:line="300" w:lineRule="atLeast"/>
        <w:jc w:val="both"/>
        <w:outlineLvl w:val="0"/>
        <w:rPr>
          <w:color w:val="444444"/>
          <w:lang w:eastAsia="es-ES"/>
        </w:rPr>
      </w:pPr>
      <w:r w:rsidRPr="00E50801">
        <w:rPr>
          <w:b/>
          <w:bCs/>
          <w:color w:val="444444"/>
          <w:lang w:eastAsia="es-ES"/>
        </w:rPr>
        <w:t xml:space="preserve">5. CONCESIÓN DE </w:t>
      </w:r>
      <w:smartTag w:uri="urn:schemas-microsoft-com:office:smarttags" w:element="PersonName">
        <w:smartTagPr>
          <w:attr w:name="ProductID" w:val="la Casa"/>
        </w:smartTagPr>
        <w:r w:rsidRPr="00E50801">
          <w:rPr>
            <w:b/>
            <w:bCs/>
            <w:color w:val="444444"/>
            <w:lang w:eastAsia="es-ES"/>
          </w:rPr>
          <w:t>LA AYUDA</w:t>
        </w:r>
      </w:smartTag>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El jurado de las becas estará conformado por dos representantes de SEGIB y dos representantes  de la Casa de Velázquez. Se designarán por consenso. </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La ayuda financiera concedida no se podrá transferir a ningún otro proyecto que no sea el presentado a la aprobación </w:t>
      </w:r>
      <w:r>
        <w:rPr>
          <w:color w:val="444444"/>
          <w:lang w:eastAsia="es-ES"/>
        </w:rPr>
        <w:t xml:space="preserve">de SEGIB y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r w:rsidRPr="00E50801">
        <w:rPr>
          <w:color w:val="444444"/>
          <w:lang w:eastAsia="es-ES"/>
        </w:rPr>
        <w:t>.</w:t>
      </w:r>
    </w:p>
    <w:p w:rsidR="004824CE" w:rsidRDefault="004824CE" w:rsidP="004824CE">
      <w:pPr>
        <w:spacing w:before="100" w:beforeAutospacing="1" w:after="100" w:afterAutospacing="1" w:line="300" w:lineRule="atLeast"/>
        <w:jc w:val="both"/>
        <w:outlineLvl w:val="0"/>
        <w:rPr>
          <w:color w:val="444444"/>
          <w:lang w:eastAsia="es-ES"/>
        </w:rPr>
      </w:pPr>
      <w:r w:rsidRPr="00E50801">
        <w:rPr>
          <w:b/>
          <w:color w:val="444444"/>
          <w:lang w:eastAsia="es-ES"/>
        </w:rPr>
        <w:t xml:space="preserve">La ayuda se concederá </w:t>
      </w:r>
      <w:r w:rsidRPr="002E4951">
        <w:rPr>
          <w:b/>
          <w:color w:val="444444"/>
          <w:lang w:eastAsia="es-ES"/>
        </w:rPr>
        <w:t>así</w:t>
      </w:r>
      <w:r w:rsidRPr="00E50801">
        <w:rPr>
          <w:b/>
          <w:color w:val="444444"/>
          <w:lang w:eastAsia="es-ES"/>
        </w:rPr>
        <w:t>:</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Se harán tres pagos de 2000€ cada uno, el primero al llegar a Madrid, el segundo al finalizar el tercer mes y el último al terminar el período de la residencia y habiendo presentado la memoria final del trabajo.</w:t>
      </w:r>
    </w:p>
    <w:p w:rsidR="004824CE" w:rsidRPr="00E50801" w:rsidRDefault="004824CE" w:rsidP="004824CE">
      <w:pPr>
        <w:spacing w:before="100" w:beforeAutospacing="1" w:after="100" w:afterAutospacing="1" w:line="300" w:lineRule="atLeast"/>
        <w:jc w:val="both"/>
        <w:rPr>
          <w:color w:val="444444"/>
          <w:lang w:eastAsia="es-ES"/>
        </w:rPr>
      </w:pPr>
      <w:r>
        <w:rPr>
          <w:color w:val="444444"/>
          <w:lang w:eastAsia="es-ES"/>
        </w:rPr>
        <w:t>Las ayudas se otorgarán mediante talón bancario o de ser posible por transferencia bancaria.</w:t>
      </w:r>
    </w:p>
    <w:p w:rsidR="004824CE" w:rsidRDefault="004824CE" w:rsidP="004824CE">
      <w:pPr>
        <w:spacing w:before="100" w:beforeAutospacing="1" w:after="100" w:afterAutospacing="1" w:line="300" w:lineRule="atLeast"/>
        <w:jc w:val="both"/>
        <w:rPr>
          <w:b/>
          <w:color w:val="444444"/>
          <w:lang w:eastAsia="es-ES"/>
        </w:rPr>
      </w:pPr>
    </w:p>
    <w:p w:rsidR="004824CE" w:rsidRDefault="004824CE" w:rsidP="004824CE">
      <w:pPr>
        <w:spacing w:before="100" w:beforeAutospacing="1" w:after="100" w:afterAutospacing="1" w:line="300" w:lineRule="atLeast"/>
        <w:jc w:val="both"/>
        <w:rPr>
          <w:b/>
          <w:color w:val="444444"/>
          <w:lang w:eastAsia="es-ES"/>
        </w:rPr>
      </w:pPr>
    </w:p>
    <w:p w:rsidR="004824CE" w:rsidRDefault="004824CE" w:rsidP="004824CE">
      <w:pPr>
        <w:spacing w:before="100" w:beforeAutospacing="1" w:after="100" w:afterAutospacing="1" w:line="300" w:lineRule="atLeast"/>
        <w:jc w:val="both"/>
        <w:rPr>
          <w:b/>
          <w:color w:val="444444"/>
          <w:lang w:eastAsia="es-ES"/>
        </w:rPr>
      </w:pPr>
    </w:p>
    <w:p w:rsidR="004824CE" w:rsidRPr="005578FD" w:rsidRDefault="004824CE" w:rsidP="004824CE">
      <w:pPr>
        <w:spacing w:before="100" w:beforeAutospacing="1" w:after="100" w:afterAutospacing="1" w:line="300" w:lineRule="atLeast"/>
        <w:jc w:val="both"/>
        <w:outlineLvl w:val="0"/>
        <w:rPr>
          <w:b/>
          <w:color w:val="444444"/>
          <w:lang w:eastAsia="es-ES"/>
        </w:rPr>
      </w:pPr>
      <w:r w:rsidRPr="005578FD">
        <w:rPr>
          <w:b/>
          <w:color w:val="444444"/>
          <w:lang w:eastAsia="es-ES"/>
        </w:rPr>
        <w:t>Sobre la memoria</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Las </w:t>
      </w:r>
      <w:r>
        <w:rPr>
          <w:color w:val="444444"/>
          <w:lang w:eastAsia="es-ES"/>
        </w:rPr>
        <w:t>memorias</w:t>
      </w:r>
      <w:r w:rsidRPr="00E50801">
        <w:rPr>
          <w:color w:val="444444"/>
          <w:lang w:eastAsia="es-ES"/>
        </w:rPr>
        <w:t xml:space="preserve"> deberán ser entregadas por duplicado, en papel y en </w:t>
      </w:r>
      <w:r>
        <w:rPr>
          <w:color w:val="444444"/>
          <w:lang w:eastAsia="es-ES"/>
        </w:rPr>
        <w:t>formato electrónico</w:t>
      </w:r>
      <w:r w:rsidRPr="00E50801">
        <w:rPr>
          <w:color w:val="444444"/>
          <w:lang w:eastAsia="es-ES"/>
        </w:rPr>
        <w:t>.</w:t>
      </w:r>
    </w:p>
    <w:p w:rsidR="004824CE" w:rsidRPr="00E50801" w:rsidRDefault="004824CE" w:rsidP="004824CE">
      <w:pPr>
        <w:spacing w:before="100" w:beforeAutospacing="1" w:after="100" w:afterAutospacing="1" w:line="300" w:lineRule="atLeast"/>
        <w:jc w:val="both"/>
        <w:rPr>
          <w:color w:val="444444"/>
          <w:lang w:eastAsia="es-ES"/>
        </w:rPr>
      </w:pPr>
      <w:r w:rsidRPr="00E50801">
        <w:rPr>
          <w:color w:val="444444"/>
          <w:lang w:eastAsia="es-ES"/>
        </w:rPr>
        <w:t xml:space="preserve">Siempre </w:t>
      </w:r>
      <w:r>
        <w:rPr>
          <w:color w:val="444444"/>
          <w:lang w:eastAsia="es-ES"/>
        </w:rPr>
        <w:t xml:space="preserve">deberá aparecer </w:t>
      </w:r>
      <w:r w:rsidRPr="00E50801">
        <w:rPr>
          <w:color w:val="444444"/>
          <w:lang w:eastAsia="es-ES"/>
        </w:rPr>
        <w:t xml:space="preserve">en cualquier soporte de edición, promoción o difusión posterior de la obra, la referencia a la ayuda obtenida por </w:t>
      </w:r>
      <w:r>
        <w:rPr>
          <w:color w:val="444444"/>
          <w:lang w:eastAsia="es-ES"/>
        </w:rPr>
        <w:t xml:space="preserve">SEGIB y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w:t>
      </w:r>
    </w:p>
    <w:p w:rsidR="004824CE" w:rsidRDefault="004824CE" w:rsidP="004824CE">
      <w:pPr>
        <w:spacing w:before="100" w:beforeAutospacing="1" w:after="100" w:afterAutospacing="1" w:line="300" w:lineRule="atLeast"/>
        <w:jc w:val="both"/>
        <w:rPr>
          <w:color w:val="444444"/>
          <w:lang w:eastAsia="es-ES"/>
        </w:rPr>
      </w:pPr>
      <w:r>
        <w:rPr>
          <w:color w:val="444444"/>
          <w:lang w:eastAsia="es-ES"/>
        </w:rPr>
        <w:t xml:space="preserve">Para los estudios de investigación se ofrece la opción de publicar un artículo en la revista institucional de </w:t>
      </w:r>
      <w:smartTag w:uri="urn:schemas-microsoft-com:office:smarttags" w:element="PersonName">
        <w:smartTagPr>
          <w:attr w:name="ProductID" w:val="la Casa"/>
        </w:smartTagPr>
        <w:r>
          <w:rPr>
            <w:color w:val="444444"/>
            <w:lang w:eastAsia="es-ES"/>
          </w:rPr>
          <w:t>la Casa</w:t>
        </w:r>
      </w:smartTag>
      <w:r>
        <w:rPr>
          <w:color w:val="444444"/>
          <w:lang w:eastAsia="es-ES"/>
        </w:rPr>
        <w:t xml:space="preserve"> de Velázquez, respetando las normas de evaluación de los trabajos propios de dicha revista.</w:t>
      </w:r>
    </w:p>
    <w:p w:rsidR="004824CE" w:rsidRPr="00E50801" w:rsidRDefault="004824CE" w:rsidP="004824CE">
      <w:pPr>
        <w:spacing w:before="100" w:beforeAutospacing="1" w:after="100" w:afterAutospacing="1" w:line="300" w:lineRule="atLeast"/>
        <w:jc w:val="both"/>
        <w:rPr>
          <w:color w:val="444444"/>
          <w:lang w:eastAsia="es-ES"/>
        </w:rPr>
      </w:pPr>
    </w:p>
    <w:p w:rsidR="004824CE" w:rsidRPr="00E50801" w:rsidRDefault="004824CE" w:rsidP="004824CE">
      <w:pPr>
        <w:spacing w:after="100" w:line="300" w:lineRule="atLeast"/>
        <w:jc w:val="both"/>
        <w:rPr>
          <w:color w:val="444444"/>
          <w:lang w:eastAsia="es-ES"/>
        </w:rPr>
      </w:pPr>
    </w:p>
    <w:p w:rsidR="004824CE" w:rsidRPr="00E50801" w:rsidRDefault="004824CE" w:rsidP="004824CE">
      <w:pPr>
        <w:jc w:val="both"/>
      </w:pPr>
    </w:p>
    <w:p w:rsidR="009D518A" w:rsidRDefault="009D518A"/>
    <w:sectPr w:rsidR="009D518A" w:rsidSect="00094AF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1D66">
      <w:pPr>
        <w:spacing w:after="0" w:line="240" w:lineRule="auto"/>
      </w:pPr>
      <w:r>
        <w:separator/>
      </w:r>
    </w:p>
  </w:endnote>
  <w:endnote w:type="continuationSeparator" w:id="0">
    <w:p w:rsidR="00000000" w:rsidRDefault="003E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1D66">
      <w:pPr>
        <w:spacing w:after="0" w:line="240" w:lineRule="auto"/>
      </w:pPr>
      <w:r>
        <w:separator/>
      </w:r>
    </w:p>
  </w:footnote>
  <w:footnote w:type="continuationSeparator" w:id="0">
    <w:p w:rsidR="00000000" w:rsidRDefault="003E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C8" w:rsidRDefault="004824CE" w:rsidP="00510FEF">
    <w:pPr>
      <w:pStyle w:val="Encabezado"/>
      <w:tabs>
        <w:tab w:val="clear" w:pos="8504"/>
      </w:tabs>
    </w:pPr>
    <w:r>
      <w:rPr>
        <w:noProof/>
        <w:lang w:eastAsia="es-ES"/>
      </w:rPr>
      <w:drawing>
        <wp:inline distT="0" distB="0" distL="0" distR="0" wp14:anchorId="2B65A0E4" wp14:editId="74DA1A2D">
          <wp:extent cx="1333500" cy="5143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r>
      <w:t xml:space="preserve"> </w:t>
    </w:r>
    <w:r>
      <w:tab/>
    </w:r>
    <w:r>
      <w:rPr>
        <w:noProof/>
        <w:lang w:eastAsia="es-ES"/>
      </w:rPr>
      <w:drawing>
        <wp:inline distT="0" distB="0" distL="0" distR="0" wp14:anchorId="6E2B17E5" wp14:editId="0640AD99">
          <wp:extent cx="2809875" cy="7143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714375"/>
                  </a:xfrm>
                  <a:prstGeom prst="rect">
                    <a:avLst/>
                  </a:prstGeom>
                  <a:noFill/>
                  <a:ln>
                    <a:noFill/>
                  </a:ln>
                </pic:spPr>
              </pic:pic>
            </a:graphicData>
          </a:graphic>
        </wp:inline>
      </w:drawing>
    </w:r>
    <w:r>
      <w:t xml:space="preserve"> </w:t>
    </w:r>
    <w:r>
      <w:rPr>
        <w:noProof/>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E"/>
    <w:rsid w:val="003E1D66"/>
    <w:rsid w:val="004824CE"/>
    <w:rsid w:val="00795435"/>
    <w:rsid w:val="009D5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CE"/>
    <w:rPr>
      <w:rFonts w:ascii="Tahoma" w:eastAsia="Calibri"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4824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824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4CE"/>
    <w:rPr>
      <w:rFonts w:ascii="Tahoma" w:eastAsia="Calibri"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CE"/>
    <w:rPr>
      <w:rFonts w:ascii="Tahoma" w:eastAsia="Calibri"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4824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824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4CE"/>
    <w:rPr>
      <w:rFonts w:ascii="Tahoma" w:eastAsia="Calibr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Esguerra Portocarrero</dc:creator>
  <cp:lastModifiedBy>Leonor Esguerra Portocarrero</cp:lastModifiedBy>
  <cp:revision>2</cp:revision>
  <dcterms:created xsi:type="dcterms:W3CDTF">2014-07-09T18:44:00Z</dcterms:created>
  <dcterms:modified xsi:type="dcterms:W3CDTF">2014-07-30T10:11:00Z</dcterms:modified>
</cp:coreProperties>
</file>